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79F16B" w:rsidR="000B6300" w:rsidRPr="004F6973" w:rsidRDefault="00391973">
      <w:pPr>
        <w:shd w:val="clear" w:color="auto" w:fill="FFFFFF"/>
        <w:spacing w:after="0"/>
        <w:jc w:val="right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1</w:t>
      </w:r>
      <w:r w:rsidR="007A3CF7"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1</w:t>
      </w:r>
      <w:r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 </w:t>
      </w:r>
      <w:r w:rsidR="007A3CF7"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June </w:t>
      </w:r>
      <w:r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2021</w:t>
      </w:r>
    </w:p>
    <w:p w14:paraId="00000002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03" w14:textId="5322BF65" w:rsidR="000B6300" w:rsidRPr="004F6973" w:rsidRDefault="00614CC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XXX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National School </w:t>
      </w:r>
    </w:p>
    <w:p w14:paraId="00000004" w14:textId="17A0E0A7" w:rsidR="000B6300" w:rsidRPr="004F6973" w:rsidRDefault="00614CC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YYY</w:t>
      </w:r>
    </w:p>
    <w:p w14:paraId="00000005" w14:textId="747F194F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Co </w:t>
      </w:r>
      <w:r w:rsidR="00614CC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ZZZ</w:t>
      </w:r>
    </w:p>
    <w:p w14:paraId="00000006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30304EB1" w14:textId="77777777" w:rsidR="00614CC3" w:rsidRPr="004F6973" w:rsidRDefault="00614CC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07" w14:textId="30962FD1" w:rsidR="000B6300" w:rsidRPr="004F6973" w:rsidRDefault="002F58D1">
      <w:pPr>
        <w:shd w:val="clear" w:color="auto" w:fill="FFFFFF"/>
        <w:spacing w:after="0"/>
        <w:jc w:val="center"/>
        <w:rPr>
          <w:rFonts w:ascii="Libre Franklin" w:eastAsia="Libre Franklin" w:hAnsi="Libre Franklin" w:cs="Libre Franklin"/>
          <w:b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Petition - </w:t>
      </w:r>
      <w:r w:rsidR="00614CC3"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Opposition to</w:t>
      </w:r>
      <w:r w:rsidR="00391973"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 Flourish </w:t>
      </w:r>
      <w:r w:rsidR="00614CC3"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 xml:space="preserve">RSE </w:t>
      </w:r>
      <w:r w:rsidR="00391973" w:rsidRPr="004F6973">
        <w:rPr>
          <w:rFonts w:ascii="Libre Franklin" w:eastAsia="Libre Franklin" w:hAnsi="Libre Franklin" w:cs="Libre Franklin"/>
          <w:b/>
          <w:color w:val="000000"/>
          <w:sz w:val="24"/>
          <w:szCs w:val="24"/>
        </w:rPr>
        <w:t>Programme</w:t>
      </w:r>
    </w:p>
    <w:p w14:paraId="00000008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4847A0C9" w14:textId="77777777" w:rsidR="00614CC3" w:rsidRPr="004F6973" w:rsidRDefault="00614CC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09" w14:textId="2857F972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Dear Board of Management of </w:t>
      </w:r>
      <w:r w:rsidR="00614CC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XXX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National School,</w:t>
      </w:r>
    </w:p>
    <w:p w14:paraId="0000000A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7EF0199B" w14:textId="77777777" w:rsidR="00614CC3" w:rsidRPr="004F6973" w:rsidRDefault="00614CC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0B" w14:textId="32404A6D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We are writing to you to draw your attention to the recent publication of the Flourish Prog</w:t>
      </w:r>
      <w:r w:rsidR="00FD1715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ramme. This is the new Catholic-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ethos Relationships and Sexuality Programme proposed by the Catholic Primary Schools Management Association and created by the Counci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l for Catechetics of the Irish Bishops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’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Conference.</w:t>
      </w:r>
    </w:p>
    <w:p w14:paraId="0000000C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0D" w14:textId="4165E4E5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As parents of primary</w:t>
      </w:r>
      <w:r w:rsidR="00266359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-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aged school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children we do not feel</w:t>
      </w:r>
      <w:r w:rsidR="00FD1715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that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the Flourish programme is fit for purpose when teaching RSE to children. It is discriminatory to LGBTQ+ children and families and it does not </w:t>
      </w:r>
      <w:r w:rsidR="00FD1715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reflect the Constitutional position on marriage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.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What is taught to all children in Ireland</w:t>
      </w:r>
      <w:r w:rsidR="008C10A6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, particularly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8C10A6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with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regard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to sexual education</w:t>
      </w:r>
      <w:r w:rsidR="008C10A6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, should be fact-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based</w:t>
      </w:r>
      <w:r w:rsidR="008C10A6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: everything that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the children hear should be free from </w:t>
      </w:r>
      <w:r w:rsidR="008C10A6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the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influence of a religious ethos.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8C10A6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During Leader’s Questions on 29 </w:t>
      </w:r>
      <w:r w:rsidR="008C10A6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April </w:t>
      </w:r>
      <w:r w:rsidR="008C10A6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2021</w:t>
      </w:r>
      <w:r w:rsidR="008C10A6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, Roisin Shortall asked: </w:t>
      </w:r>
      <w:r w:rsidR="008C10A6" w:rsidRPr="004F6973">
        <w:rPr>
          <w:rFonts w:ascii="Libre Franklin" w:eastAsia="Libre Franklin" w:hAnsi="Libre Franklin" w:cs="Libre Franklin"/>
          <w:i/>
          <w:color w:val="000000"/>
          <w:sz w:val="24"/>
          <w:szCs w:val="24"/>
        </w:rPr>
        <w:t>“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Do we really want LGBTQ+ child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ren in schools, who may be struggling with their sexual orientation</w:t>
      </w:r>
      <w:r w:rsidR="008C10A6"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,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 xml:space="preserve"> to be taught that their relationships are in any way less w</w:t>
      </w:r>
      <w:r w:rsidR="008C10A6"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or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th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y, meaningful, loving, or deserving of respect than their heterosexual peers</w:t>
      </w:r>
      <w:r w:rsidR="008C10A6"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? B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ecause that is the influence of this progra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m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”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. She </w:t>
      </w:r>
      <w:r w:rsidR="008C10A6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continued: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“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Sex education needs to be fact</w:t>
      </w:r>
      <w:r w:rsidR="008C10A6"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-</w:t>
      </w:r>
      <w:r w:rsidRPr="004F6973">
        <w:rPr>
          <w:rFonts w:ascii="Libre Franklin" w:eastAsia="Libre Franklin" w:hAnsi="Libre Franklin" w:cs="Libre Franklin"/>
          <w:i/>
          <w:color w:val="444444"/>
          <w:sz w:val="24"/>
          <w:szCs w:val="24"/>
        </w:rPr>
        <w:t>based, and facts do not have an ethos</w:t>
      </w:r>
      <w:r w:rsidRPr="004F6973">
        <w:rPr>
          <w:rFonts w:ascii="Libre Franklin" w:eastAsia="Libre Franklin" w:hAnsi="Libre Franklin" w:cs="Libre Franklin"/>
          <w:i/>
          <w:color w:val="333333"/>
          <w:sz w:val="24"/>
          <w:szCs w:val="24"/>
        </w:rPr>
        <w:t>.</w:t>
      </w:r>
      <w:r w:rsidR="008C10A6" w:rsidRPr="004F6973">
        <w:rPr>
          <w:rFonts w:ascii="Libre Franklin" w:eastAsia="Libre Franklin" w:hAnsi="Libre Franklin" w:cs="Libre Franklin"/>
          <w:i/>
          <w:color w:val="333333"/>
          <w:sz w:val="24"/>
          <w:szCs w:val="24"/>
        </w:rPr>
        <w:t>”</w:t>
      </w:r>
      <w:r w:rsidRPr="004F6973">
        <w:rPr>
          <w:rFonts w:ascii="Libre Franklin" w:eastAsia="Libre Franklin" w:hAnsi="Libre Franklin" w:cs="Libre Franklin"/>
          <w:i/>
          <w:color w:val="333333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As parents we agree with her 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analysis of the 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discrimination an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d </w:t>
      </w:r>
      <w:r w:rsidR="003A34D8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harm 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to children that 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the Flourish programme would cause.</w:t>
      </w:r>
    </w:p>
    <w:p w14:paraId="0000000E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0F" w14:textId="7C93B1FD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This programme is designed to intertwine God and the beliefs of the Cathol</w:t>
      </w:r>
      <w:r w:rsidR="003A34D8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ic Church into every aspect of r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elationships and </w:t>
      </w:r>
      <w:r w:rsidR="003A34D8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exuality </w:t>
      </w:r>
      <w:r w:rsidR="003A34D8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education, which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goes against international best practice (Pound et al, 2017; Haberland and Rogow, 2015) and </w:t>
      </w:r>
      <w:r w:rsidR="003A34D8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represents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a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retrograde step</w:t>
      </w:r>
      <w:r w:rsidR="003A34D8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. We need to build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an open society that accepts all beliefs, sexualities and genders</w:t>
      </w:r>
      <w:r w:rsidR="003A34D8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, not one that would seek to impose a hierarchy of family types or sexualities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.</w:t>
      </w:r>
    </w:p>
    <w:p w14:paraId="00000010" w14:textId="77777777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 </w:t>
      </w:r>
    </w:p>
    <w:p w14:paraId="00000012" w14:textId="5EABB210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The conflating of a religious pr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ogramme with </w:t>
      </w:r>
      <w:r w:rsidR="004E4870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elationships and </w:t>
      </w:r>
      <w:r w:rsidR="004E4870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exuality </w:t>
      </w:r>
      <w:r w:rsidR="004E4870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ducation will inevitably result in confusion for children as they grow and mature into adults.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God and/or Jesus is mentioned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i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n e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very single aspect of Flourish –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this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is not a thorough and scientifically accurate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programme as recommended by research. I</w:t>
      </w:r>
      <w:r w:rsidR="004E4870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nstead, i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 is a programme that is designed to further the teachings of the Catholic Church.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It </w:t>
      </w:r>
      <w:r w:rsidR="004E4870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also fails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to align the teaching of RSE in primary and secondary schools. This approach goes against the recommendat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ion that </w:t>
      </w:r>
      <w:r w:rsidR="004E4870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RSE be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taught in a spiral manner from primary through to secondary school with greater depth given to similar topics as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students grow and mature. Flourish will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result in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a</w:t>
      </w:r>
      <w:r w:rsidR="004F6973">
        <w:rPr>
          <w:rFonts w:ascii="Libre Franklin" w:eastAsia="Libre Franklin" w:hAnsi="Libre Franklin" w:cs="Libre Franklin"/>
          <w:color w:val="000000"/>
          <w:sz w:val="24"/>
          <w:szCs w:val="24"/>
        </w:rPr>
        <w:t>n inconsistency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between </w:t>
      </w:r>
      <w:r w:rsidR="00414984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the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lastRenderedPageBreak/>
        <w:t>religious approach taken</w:t>
      </w:r>
      <w:r w:rsidR="00414984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to RSE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in the </w:t>
      </w:r>
      <w:r w:rsidR="00A119B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around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90% of p</w:t>
      </w:r>
      <w:r w:rsidR="00A119B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rimary schools under Catholic m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anagement </w:t>
      </w:r>
      <w:r w:rsidR="00414984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and the non-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religious approach taken by secondary schools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. 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 </w:t>
      </w:r>
    </w:p>
    <w:p w14:paraId="00000013" w14:textId="77777777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 </w:t>
      </w:r>
    </w:p>
    <w:p w14:paraId="00000014" w14:textId="7D7D79C9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The teaching of RSE in our schools has been a contentious issue for years and has led to a confusion and a reluctance on the part of teachers to addr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ess some of the more controversial aspects of sex and sexuality (Keating et al 2018; NCCA 2019). In a modern world where genders range from male and female to transgender and intersex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,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where responsible sex is more than abstinence until after marriage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,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whe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re relationships are homosexual and heterosexual, we need to be openly addressing these topics with our children and not brushing them further under the carpet and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perpetuating the stigma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that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has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caused so much pain and heartache in the past.</w:t>
      </w:r>
    </w:p>
    <w:p w14:paraId="00000015" w14:textId="77777777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 </w:t>
      </w:r>
    </w:p>
    <w:p w14:paraId="00000016" w14:textId="41D0060F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The creation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of RSE programmes has been the subject of much research in recent years (see Keating et al, 2018; Nolan and Smyth, 2020) and this research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supports the introduction of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a comprehensive programme with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an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emphasis on human rights and gender equality.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Such a programme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embrac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s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the issues that are of most interest and concern to our young people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,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is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scientifically based;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is not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heteronormative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, and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does not see marriage as the answer to all sex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-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related questions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. I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 is 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also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 programme that gives our young people a se</w:t>
      </w:r>
      <w:r w:rsidR="00805C2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nse of bodily autonomy and self-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esteem when it comes to sex and sexuality.</w:t>
      </w:r>
    </w:p>
    <w:p w14:paraId="00000017" w14:textId="77777777" w:rsidR="000B6300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 </w:t>
      </w:r>
    </w:p>
    <w:p w14:paraId="3EC290DE" w14:textId="43DC10AA" w:rsidR="00E72B11" w:rsidRPr="004F6973" w:rsidRDefault="00805C2A">
      <w:pPr>
        <w:shd w:val="clear" w:color="auto" w:fill="FFFFFF"/>
        <w:spacing w:after="0"/>
        <w:rPr>
          <w:rFonts w:ascii="Libre Franklin" w:eastAsia="Libre Franklin" w:hAnsi="Libre Franklin" w:cs="Libre Franklin"/>
          <w:color w:val="333333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I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f Flourish is rolled out in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XXX NS,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parents will be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forced to choose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between the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religious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indoctrination of their children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and denying them access to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RSE.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This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would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represent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 complete failure in th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e part of the State, which is required to ensure </w:t>
      </w:r>
      <w:r w:rsidR="00391973" w:rsidRPr="004F6973">
        <w:rPr>
          <w:rFonts w:ascii="Libre Franklin" w:eastAsia="Libre Franklin" w:hAnsi="Libre Franklin" w:cs="Libre Franklin"/>
          <w:i/>
          <w:color w:val="000000"/>
          <w:sz w:val="24"/>
          <w:szCs w:val="24"/>
        </w:rPr>
        <w:t>“</w:t>
      </w:r>
      <w:r w:rsidR="00391973" w:rsidRPr="004F6973">
        <w:rPr>
          <w:rFonts w:ascii="Libre Franklin" w:eastAsia="Libre Franklin" w:hAnsi="Libre Franklin" w:cs="Libre Franklin"/>
          <w:i/>
          <w:color w:val="000000"/>
          <w:sz w:val="24"/>
          <w:szCs w:val="24"/>
        </w:rPr>
        <w:t>that the children receive a certain minimum education, moral, intellectual and social</w:t>
      </w:r>
      <w:r w:rsidR="00391973" w:rsidRPr="004F6973">
        <w:rPr>
          <w:rFonts w:ascii="Libre Franklin" w:eastAsia="Libre Franklin" w:hAnsi="Libre Franklin" w:cs="Libre Franklin"/>
          <w:i/>
          <w:color w:val="000000"/>
          <w:sz w:val="24"/>
          <w:szCs w:val="24"/>
        </w:rPr>
        <w:t>”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 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(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Article 42.3.2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)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.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We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do not 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want </w:t>
      </w:r>
      <w:r w:rsidR="008D296E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XXX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NS to fail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our children.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T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he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Irish Bishop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s’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Conference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has clearly indicated that t</w:t>
      </w:r>
      <w:r w:rsidR="00391973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he Flourish programme</w:t>
      </w:r>
      <w:r w:rsidR="00391973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 is not mandatory</w:t>
      </w:r>
      <w:r w:rsidR="00391973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.</w:t>
      </w:r>
      <w:r w:rsidR="00F14CAA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 </w:t>
      </w:r>
    </w:p>
    <w:p w14:paraId="2F9275A2" w14:textId="77777777" w:rsidR="00E72B11" w:rsidRPr="004F6973" w:rsidRDefault="00E72B11">
      <w:pPr>
        <w:shd w:val="clear" w:color="auto" w:fill="FFFFFF"/>
        <w:spacing w:after="0"/>
        <w:rPr>
          <w:rFonts w:ascii="Libre Franklin" w:eastAsia="Libre Franklin" w:hAnsi="Libre Franklin" w:cs="Libre Franklin"/>
          <w:color w:val="333333"/>
          <w:sz w:val="24"/>
          <w:szCs w:val="24"/>
        </w:rPr>
      </w:pPr>
    </w:p>
    <w:p w14:paraId="00000018" w14:textId="7E053E0B" w:rsidR="000B6300" w:rsidRPr="004F6973" w:rsidRDefault="00E72B11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A</w:t>
      </w:r>
      <w:r w:rsidR="00391973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s parents of children in </w:t>
      </w:r>
      <w:r w:rsidR="008D296E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XXX</w:t>
      </w:r>
      <w:r w:rsidR="00391973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 NS, </w:t>
      </w:r>
      <w:r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 xml:space="preserve">we </w:t>
      </w:r>
      <w:r w:rsidR="00391973" w:rsidRPr="004F6973">
        <w:rPr>
          <w:rFonts w:ascii="Libre Franklin" w:eastAsia="Libre Franklin" w:hAnsi="Libre Franklin" w:cs="Libre Franklin"/>
          <w:color w:val="333333"/>
          <w:sz w:val="24"/>
          <w:szCs w:val="24"/>
        </w:rPr>
        <w:t>firmly </w:t>
      </w:r>
      <w:r w:rsidR="000B7D47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reject</w:t>
      </w:r>
      <w:r w:rsidR="00391973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the Flourish Programme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and respectfully request that the Board of Management resolves NOT to use this programme.</w:t>
      </w:r>
    </w:p>
    <w:p w14:paraId="00000019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14:paraId="0000001A" w14:textId="5DB0F5D9" w:rsidR="00BC07DC" w:rsidRPr="004F6973" w:rsidRDefault="00391973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We 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request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a response to this letter and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look forward to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your assurance that you will support </w:t>
      </w:r>
      <w:r w:rsidR="00E72B11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our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requests detailed above.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We</w:t>
      </w:r>
      <w:r w:rsidR="00F14CAA"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t>look forward to hearing from you.</w:t>
      </w:r>
    </w:p>
    <w:p w14:paraId="68D47938" w14:textId="77777777" w:rsidR="00BC07DC" w:rsidRPr="004F6973" w:rsidRDefault="00BC07DC">
      <w:pPr>
        <w:rPr>
          <w:rFonts w:ascii="Libre Franklin" w:eastAsia="Libre Franklin" w:hAnsi="Libre Franklin" w:cs="Libre Franklin"/>
          <w:color w:val="000000"/>
          <w:sz w:val="24"/>
          <w:szCs w:val="24"/>
        </w:rPr>
      </w:pPr>
      <w:r w:rsidRPr="004F6973">
        <w:rPr>
          <w:rFonts w:ascii="Libre Franklin" w:eastAsia="Libre Franklin" w:hAnsi="Libre Franklin" w:cs="Libre Franklin"/>
          <w:color w:val="00000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843"/>
        <w:gridCol w:w="1791"/>
      </w:tblGrid>
      <w:tr w:rsidR="00BC07DC" w:rsidRPr="004F6973" w14:paraId="5939235F" w14:textId="77777777" w:rsidTr="00F23A7B">
        <w:tc>
          <w:tcPr>
            <w:tcW w:w="2830" w:type="dxa"/>
          </w:tcPr>
          <w:p w14:paraId="08339428" w14:textId="056992ED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 w:rsidRPr="004F6973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552" w:type="dxa"/>
          </w:tcPr>
          <w:p w14:paraId="3DC7799B" w14:textId="444A6162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 w:rsidRPr="004F6973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2890F631" w14:textId="72926F32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 w:rsidRPr="004F6973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Child/Children</w:t>
            </w:r>
          </w:p>
        </w:tc>
        <w:tc>
          <w:tcPr>
            <w:tcW w:w="1791" w:type="dxa"/>
          </w:tcPr>
          <w:p w14:paraId="5C418932" w14:textId="5F326933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 w:rsidRPr="004F6973"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t>Class</w:t>
            </w:r>
          </w:p>
        </w:tc>
      </w:tr>
      <w:tr w:rsidR="00BC07DC" w:rsidRPr="004F6973" w14:paraId="6C35EA70" w14:textId="77777777" w:rsidTr="00F23A7B">
        <w:trPr>
          <w:trHeight w:val="1021"/>
        </w:trPr>
        <w:tc>
          <w:tcPr>
            <w:tcW w:w="2830" w:type="dxa"/>
          </w:tcPr>
          <w:p w14:paraId="000ED60C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36385D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D35DB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EA7F384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0E43B6C6" w14:textId="77777777" w:rsidTr="00F23A7B">
        <w:trPr>
          <w:trHeight w:val="1021"/>
        </w:trPr>
        <w:tc>
          <w:tcPr>
            <w:tcW w:w="2830" w:type="dxa"/>
          </w:tcPr>
          <w:p w14:paraId="6B6FC292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84CDB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9441A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1B66B6B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69B9CA27" w14:textId="77777777" w:rsidTr="00F23A7B">
        <w:trPr>
          <w:trHeight w:val="1021"/>
        </w:trPr>
        <w:tc>
          <w:tcPr>
            <w:tcW w:w="2830" w:type="dxa"/>
          </w:tcPr>
          <w:p w14:paraId="56C787AB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AC9EBC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2768D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29ADA69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4A14BD97" w14:textId="77777777" w:rsidTr="00F23A7B">
        <w:trPr>
          <w:trHeight w:val="1021"/>
        </w:trPr>
        <w:tc>
          <w:tcPr>
            <w:tcW w:w="2830" w:type="dxa"/>
          </w:tcPr>
          <w:p w14:paraId="178D3C79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559C91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641968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E2F5D23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651B9A72" w14:textId="77777777" w:rsidTr="00F23A7B">
        <w:trPr>
          <w:trHeight w:val="1021"/>
        </w:trPr>
        <w:tc>
          <w:tcPr>
            <w:tcW w:w="2830" w:type="dxa"/>
          </w:tcPr>
          <w:p w14:paraId="18BA1456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AAEFD9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0320B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D4CC482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360361EE" w14:textId="77777777" w:rsidTr="00F23A7B">
        <w:trPr>
          <w:trHeight w:val="1021"/>
        </w:trPr>
        <w:tc>
          <w:tcPr>
            <w:tcW w:w="2830" w:type="dxa"/>
          </w:tcPr>
          <w:p w14:paraId="6F0104D7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23AEDC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7E00D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45B1A0F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52B9FC28" w14:textId="77777777" w:rsidTr="00F23A7B">
        <w:trPr>
          <w:trHeight w:val="1021"/>
        </w:trPr>
        <w:tc>
          <w:tcPr>
            <w:tcW w:w="2830" w:type="dxa"/>
          </w:tcPr>
          <w:p w14:paraId="3AD0AEF1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43854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1D41E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9B3686D" w14:textId="77777777" w:rsidR="00BC07DC" w:rsidRPr="004F6973" w:rsidRDefault="00BC07D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068BDEFE" w14:textId="77777777" w:rsidTr="00F23A7B">
        <w:trPr>
          <w:trHeight w:val="1021"/>
        </w:trPr>
        <w:tc>
          <w:tcPr>
            <w:tcW w:w="2830" w:type="dxa"/>
          </w:tcPr>
          <w:p w14:paraId="1351DD1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9B115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45FF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B11D7A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0DD7BC50" w14:textId="77777777" w:rsidTr="00F23A7B">
        <w:trPr>
          <w:trHeight w:val="1021"/>
        </w:trPr>
        <w:tc>
          <w:tcPr>
            <w:tcW w:w="2830" w:type="dxa"/>
          </w:tcPr>
          <w:p w14:paraId="3EF6734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0CC0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EDCB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FB7161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208467F4" w14:textId="77777777" w:rsidTr="00F23A7B">
        <w:trPr>
          <w:trHeight w:val="1021"/>
        </w:trPr>
        <w:tc>
          <w:tcPr>
            <w:tcW w:w="2830" w:type="dxa"/>
          </w:tcPr>
          <w:p w14:paraId="28600CE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DAAF9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FE36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A13468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78553982" w14:textId="77777777" w:rsidTr="00F23A7B">
        <w:trPr>
          <w:trHeight w:val="1021"/>
        </w:trPr>
        <w:tc>
          <w:tcPr>
            <w:tcW w:w="2830" w:type="dxa"/>
          </w:tcPr>
          <w:p w14:paraId="1294D21C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4D472C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05C5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DD465E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6F04626F" w14:textId="77777777" w:rsidTr="00F23A7B">
        <w:trPr>
          <w:trHeight w:val="1021"/>
        </w:trPr>
        <w:tc>
          <w:tcPr>
            <w:tcW w:w="2830" w:type="dxa"/>
          </w:tcPr>
          <w:p w14:paraId="788C291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110A6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C81FE8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47CB3A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5FC2BE16" w14:textId="77777777" w:rsidTr="00F23A7B">
        <w:trPr>
          <w:trHeight w:val="1021"/>
        </w:trPr>
        <w:tc>
          <w:tcPr>
            <w:tcW w:w="2830" w:type="dxa"/>
          </w:tcPr>
          <w:p w14:paraId="16411DA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1B8E1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632C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3773897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3895DC86" w14:textId="77777777" w:rsidTr="00F23A7B">
        <w:trPr>
          <w:trHeight w:val="1021"/>
        </w:trPr>
        <w:tc>
          <w:tcPr>
            <w:tcW w:w="2830" w:type="dxa"/>
          </w:tcPr>
          <w:p w14:paraId="4D034BE6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83A4B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2415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1A0958B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53B2E686" w14:textId="77777777" w:rsidTr="00F23A7B">
        <w:trPr>
          <w:trHeight w:val="1021"/>
        </w:trPr>
        <w:tc>
          <w:tcPr>
            <w:tcW w:w="2830" w:type="dxa"/>
          </w:tcPr>
          <w:p w14:paraId="6839D13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C8207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505DC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0AE8F0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721CF4BD" w14:textId="77777777" w:rsidTr="00F23A7B">
        <w:trPr>
          <w:trHeight w:val="1021"/>
        </w:trPr>
        <w:tc>
          <w:tcPr>
            <w:tcW w:w="2830" w:type="dxa"/>
          </w:tcPr>
          <w:p w14:paraId="114285B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115C1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662D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10B1B2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79953B7A" w14:textId="77777777" w:rsidTr="00F23A7B">
        <w:trPr>
          <w:trHeight w:val="1021"/>
        </w:trPr>
        <w:tc>
          <w:tcPr>
            <w:tcW w:w="2830" w:type="dxa"/>
          </w:tcPr>
          <w:p w14:paraId="5BE5ED7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D4FE46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2B94C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EF8605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734DB78D" w14:textId="77777777" w:rsidTr="00F23A7B">
        <w:trPr>
          <w:trHeight w:val="1021"/>
        </w:trPr>
        <w:tc>
          <w:tcPr>
            <w:tcW w:w="2830" w:type="dxa"/>
          </w:tcPr>
          <w:p w14:paraId="6D17AEE7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9DD03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A01B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F3159C6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4F5C5E57" w14:textId="77777777" w:rsidTr="00F23A7B">
        <w:trPr>
          <w:trHeight w:val="1021"/>
        </w:trPr>
        <w:tc>
          <w:tcPr>
            <w:tcW w:w="2830" w:type="dxa"/>
          </w:tcPr>
          <w:p w14:paraId="07879187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E6961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1A184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F23115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109389CF" w14:textId="77777777" w:rsidTr="00F23A7B">
        <w:trPr>
          <w:trHeight w:val="1021"/>
        </w:trPr>
        <w:tc>
          <w:tcPr>
            <w:tcW w:w="2830" w:type="dxa"/>
          </w:tcPr>
          <w:p w14:paraId="259C0A7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4B6A46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8EBD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8BCDDB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016A9027" w14:textId="77777777" w:rsidTr="00F23A7B">
        <w:trPr>
          <w:trHeight w:val="1021"/>
        </w:trPr>
        <w:tc>
          <w:tcPr>
            <w:tcW w:w="2830" w:type="dxa"/>
          </w:tcPr>
          <w:p w14:paraId="071A7E2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566B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236E0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141B93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42019F67" w14:textId="77777777" w:rsidTr="00F23A7B">
        <w:trPr>
          <w:trHeight w:val="1021"/>
        </w:trPr>
        <w:tc>
          <w:tcPr>
            <w:tcW w:w="2830" w:type="dxa"/>
          </w:tcPr>
          <w:p w14:paraId="7028EBA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E63EF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9629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B17255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3992404B" w14:textId="77777777" w:rsidTr="00F23A7B">
        <w:trPr>
          <w:trHeight w:val="1021"/>
        </w:trPr>
        <w:tc>
          <w:tcPr>
            <w:tcW w:w="2830" w:type="dxa"/>
          </w:tcPr>
          <w:p w14:paraId="534D0FD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60B7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D1C17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8F7129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44348EF6" w14:textId="77777777" w:rsidTr="00F23A7B">
        <w:trPr>
          <w:trHeight w:val="1021"/>
        </w:trPr>
        <w:tc>
          <w:tcPr>
            <w:tcW w:w="2830" w:type="dxa"/>
          </w:tcPr>
          <w:p w14:paraId="3AB951B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7FC1F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41630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980908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40082858" w14:textId="77777777" w:rsidTr="00F23A7B">
        <w:trPr>
          <w:trHeight w:val="1021"/>
        </w:trPr>
        <w:tc>
          <w:tcPr>
            <w:tcW w:w="2830" w:type="dxa"/>
          </w:tcPr>
          <w:p w14:paraId="2F5D550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92AE7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C511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D00BAB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4BD690FF" w14:textId="77777777" w:rsidTr="00F23A7B">
        <w:trPr>
          <w:trHeight w:val="1021"/>
        </w:trPr>
        <w:tc>
          <w:tcPr>
            <w:tcW w:w="2830" w:type="dxa"/>
          </w:tcPr>
          <w:p w14:paraId="14008958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A1B27B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91DC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90765BC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2CD5B8FC" w14:textId="77777777" w:rsidTr="00F23A7B">
        <w:trPr>
          <w:trHeight w:val="1021"/>
        </w:trPr>
        <w:tc>
          <w:tcPr>
            <w:tcW w:w="2830" w:type="dxa"/>
          </w:tcPr>
          <w:p w14:paraId="01856D38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BBA40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8FB01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E62BC1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1DCB0102" w14:textId="77777777" w:rsidTr="00F23A7B">
        <w:trPr>
          <w:trHeight w:val="1021"/>
        </w:trPr>
        <w:tc>
          <w:tcPr>
            <w:tcW w:w="2830" w:type="dxa"/>
          </w:tcPr>
          <w:p w14:paraId="1E26691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ABDD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1F88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0587D48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644A700C" w14:textId="77777777" w:rsidTr="00F23A7B">
        <w:trPr>
          <w:trHeight w:val="1021"/>
        </w:trPr>
        <w:tc>
          <w:tcPr>
            <w:tcW w:w="2830" w:type="dxa"/>
          </w:tcPr>
          <w:p w14:paraId="0FF2790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18D59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6942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82DE8D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52920B71" w14:textId="77777777" w:rsidTr="00F23A7B">
        <w:trPr>
          <w:trHeight w:val="1021"/>
        </w:trPr>
        <w:tc>
          <w:tcPr>
            <w:tcW w:w="2830" w:type="dxa"/>
          </w:tcPr>
          <w:p w14:paraId="16B9647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4EDBA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4C792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5D0491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2AFF4D47" w14:textId="77777777" w:rsidTr="00F23A7B">
        <w:trPr>
          <w:trHeight w:val="1021"/>
        </w:trPr>
        <w:tc>
          <w:tcPr>
            <w:tcW w:w="2830" w:type="dxa"/>
          </w:tcPr>
          <w:p w14:paraId="47CDDE8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DE607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6BDD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64EE04A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7F5F8693" w14:textId="77777777" w:rsidTr="00F23A7B">
        <w:trPr>
          <w:trHeight w:val="1021"/>
        </w:trPr>
        <w:tc>
          <w:tcPr>
            <w:tcW w:w="2830" w:type="dxa"/>
          </w:tcPr>
          <w:p w14:paraId="1F4460D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437C2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EEDE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EF8F1C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7DE553B5" w14:textId="77777777" w:rsidTr="00F23A7B">
        <w:trPr>
          <w:trHeight w:val="1021"/>
        </w:trPr>
        <w:tc>
          <w:tcPr>
            <w:tcW w:w="2830" w:type="dxa"/>
          </w:tcPr>
          <w:p w14:paraId="0EBAB336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9D13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B35F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5314307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2F3CD5E3" w14:textId="77777777" w:rsidTr="00F23A7B">
        <w:trPr>
          <w:trHeight w:val="1021"/>
        </w:trPr>
        <w:tc>
          <w:tcPr>
            <w:tcW w:w="2830" w:type="dxa"/>
          </w:tcPr>
          <w:p w14:paraId="61C943CF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3B3C3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0A4B3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A3B47C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3C39C8D2" w14:textId="77777777" w:rsidTr="00F23A7B">
        <w:trPr>
          <w:trHeight w:val="1021"/>
        </w:trPr>
        <w:tc>
          <w:tcPr>
            <w:tcW w:w="2830" w:type="dxa"/>
          </w:tcPr>
          <w:p w14:paraId="4BE63B5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7F0BDC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6EAE9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99ECD6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177A3891" w14:textId="77777777" w:rsidTr="00F23A7B">
        <w:trPr>
          <w:trHeight w:val="1021"/>
        </w:trPr>
        <w:tc>
          <w:tcPr>
            <w:tcW w:w="2830" w:type="dxa"/>
          </w:tcPr>
          <w:p w14:paraId="0FD9FE2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F8CEA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DA3E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824D13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19993077" w14:textId="77777777" w:rsidTr="00F23A7B">
        <w:trPr>
          <w:trHeight w:val="1021"/>
        </w:trPr>
        <w:tc>
          <w:tcPr>
            <w:tcW w:w="2830" w:type="dxa"/>
          </w:tcPr>
          <w:p w14:paraId="46D8DE81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CCDD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05AF7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93E644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5198B419" w14:textId="77777777" w:rsidTr="00F23A7B">
        <w:trPr>
          <w:trHeight w:val="1021"/>
        </w:trPr>
        <w:tc>
          <w:tcPr>
            <w:tcW w:w="2830" w:type="dxa"/>
          </w:tcPr>
          <w:p w14:paraId="24E4FBB5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90440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4FF9D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E0F0752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  <w:tr w:rsidR="00BC07DC" w:rsidRPr="004F6973" w14:paraId="3F8AFBBA" w14:textId="77777777" w:rsidTr="00F23A7B">
        <w:trPr>
          <w:trHeight w:val="1021"/>
        </w:trPr>
        <w:tc>
          <w:tcPr>
            <w:tcW w:w="2830" w:type="dxa"/>
          </w:tcPr>
          <w:p w14:paraId="6A41FEB8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D5B84E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C4B8C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CBB1114" w14:textId="77777777" w:rsidR="00BC07DC" w:rsidRPr="004F6973" w:rsidRDefault="00BC07DC" w:rsidP="00C008BC">
            <w:pP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</w:tr>
    </w:tbl>
    <w:p w14:paraId="0000001C" w14:textId="77777777" w:rsidR="000B6300" w:rsidRPr="004F6973" w:rsidRDefault="000B6300">
      <w:pPr>
        <w:shd w:val="clear" w:color="auto" w:fill="FFFFFF"/>
        <w:spacing w:after="0"/>
        <w:rPr>
          <w:rFonts w:ascii="Libre Franklin" w:eastAsia="Libre Franklin" w:hAnsi="Libre Franklin" w:cs="Libre Franklin"/>
          <w:color w:val="000000"/>
        </w:rPr>
      </w:pPr>
    </w:p>
    <w:sectPr w:rsidR="000B6300" w:rsidRPr="004F6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7BF0" w14:textId="77777777" w:rsidR="00614CC3" w:rsidRDefault="00614CC3" w:rsidP="00614CC3">
      <w:pPr>
        <w:spacing w:after="0" w:line="240" w:lineRule="auto"/>
      </w:pPr>
      <w:r>
        <w:separator/>
      </w:r>
    </w:p>
  </w:endnote>
  <w:endnote w:type="continuationSeparator" w:id="0">
    <w:p w14:paraId="5BED3BE2" w14:textId="77777777" w:rsidR="00614CC3" w:rsidRDefault="00614CC3" w:rsidP="006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263A" w14:textId="77777777" w:rsidR="00614CC3" w:rsidRDefault="00614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CE2F" w14:textId="77777777" w:rsidR="00614CC3" w:rsidRDefault="00614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1B6C" w14:textId="77777777" w:rsidR="00614CC3" w:rsidRDefault="00614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B0B2" w14:textId="77777777" w:rsidR="00614CC3" w:rsidRDefault="00614CC3" w:rsidP="00614CC3">
      <w:pPr>
        <w:spacing w:after="0" w:line="240" w:lineRule="auto"/>
      </w:pPr>
      <w:r>
        <w:separator/>
      </w:r>
    </w:p>
  </w:footnote>
  <w:footnote w:type="continuationSeparator" w:id="0">
    <w:p w14:paraId="6F149078" w14:textId="77777777" w:rsidR="00614CC3" w:rsidRDefault="00614CC3" w:rsidP="0061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65EF6" w14:textId="77777777" w:rsidR="00614CC3" w:rsidRDefault="00614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95C2" w14:textId="77777777" w:rsidR="00614CC3" w:rsidRDefault="00614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5798" w14:textId="77777777" w:rsidR="00614CC3" w:rsidRDefault="00614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00"/>
    <w:rsid w:val="000B6300"/>
    <w:rsid w:val="000B7D47"/>
    <w:rsid w:val="00266359"/>
    <w:rsid w:val="002F58D1"/>
    <w:rsid w:val="00391973"/>
    <w:rsid w:val="003A34D8"/>
    <w:rsid w:val="00414984"/>
    <w:rsid w:val="004E4870"/>
    <w:rsid w:val="004F6973"/>
    <w:rsid w:val="00614CC3"/>
    <w:rsid w:val="007A3CF7"/>
    <w:rsid w:val="00805C2A"/>
    <w:rsid w:val="008C10A6"/>
    <w:rsid w:val="008D296E"/>
    <w:rsid w:val="009C26BB"/>
    <w:rsid w:val="00A119BA"/>
    <w:rsid w:val="00BC07DC"/>
    <w:rsid w:val="00E72B11"/>
    <w:rsid w:val="00F14CAA"/>
    <w:rsid w:val="00F23A7B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C3"/>
  </w:style>
  <w:style w:type="paragraph" w:styleId="Footer">
    <w:name w:val="footer"/>
    <w:basedOn w:val="Normal"/>
    <w:link w:val="FooterChar"/>
    <w:uiPriority w:val="99"/>
    <w:unhideWhenUsed/>
    <w:rsid w:val="0061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C3"/>
  </w:style>
  <w:style w:type="table" w:styleId="TableGrid">
    <w:name w:val="Table Grid"/>
    <w:basedOn w:val="TableNormal"/>
    <w:uiPriority w:val="39"/>
    <w:rsid w:val="00BC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2021-06-10T18:47:00Z</dcterms:created>
  <dcterms:modified xsi:type="dcterms:W3CDTF">2021-06-10T21:07:00Z</dcterms:modified>
</cp:coreProperties>
</file>